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1D28203D" w:rsidR="00876667" w:rsidRPr="00D9187D" w:rsidRDefault="00D9187D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D9187D">
              <w:rPr>
                <w:rFonts w:ascii="標楷體" w:eastAsia="標楷體" w:hAnsi="標楷體"/>
              </w:rPr>
              <w:t>109年1月8日臺教師(二)字第1080178409號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310774A6" w:rsidR="00876667" w:rsidRPr="00D9187D" w:rsidRDefault="00312D16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312D16">
              <w:rPr>
                <w:rFonts w:ascii="標楷體" w:eastAsia="標楷體" w:hAnsi="標楷體" w:hint="eastAsia"/>
                <w:b/>
              </w:rPr>
              <w:t>中等學校─科技領域資訊科技專長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2979C6" w:rsidRPr="00E01852" w14:paraId="0F2DFB20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Align w:val="center"/>
          </w:tcPr>
          <w:p w14:paraId="7708F87D" w14:textId="56B38A82" w:rsidR="002979C6" w:rsidRPr="007E25C0" w:rsidRDefault="00C338D4" w:rsidP="00C338D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38D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科技領域核心課程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/2</w:t>
            </w:r>
            <w:r w:rsidR="00312D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noWrap/>
            <w:vAlign w:val="center"/>
          </w:tcPr>
          <w:p w14:paraId="2E31BE09" w14:textId="234EAA5D" w:rsidR="002979C6" w:rsidRPr="0089508D" w:rsidRDefault="004B721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06C8B251" w:rsidR="002979C6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資訊產業就業與學習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2979C6" w:rsidRDefault="002979C6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589F810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2C87452" w14:textId="5B2577BD" w:rsidR="00C338D4" w:rsidRPr="00C338D4" w:rsidRDefault="00C338D4" w:rsidP="00C338D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38D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演算法與程式設計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/15</w:t>
            </w:r>
            <w:r w:rsidR="00312D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4F23448E" w14:textId="1BEA662A" w:rsidR="00C338D4" w:rsidRPr="0089508D" w:rsidRDefault="004B721F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709E277" w14:textId="3345C89D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人工智慧系統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141B1C4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04D916F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AD11216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1AFA9C5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B1088E9" w14:textId="77777777" w:rsidR="00C338D4" w:rsidRDefault="00C338D4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14224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33459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6C08EE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3C25BAC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368356F" w14:textId="77777777" w:rsidR="00C338D4" w:rsidRPr="00C338D4" w:rsidRDefault="00C338D4" w:rsidP="00C338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FD6B7D8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B57AF1D" w14:textId="607CFB3F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人工智慧與機器學習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DE5B69D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09B7F06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864E8C9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2435E88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8E5674" w14:textId="77777777" w:rsidR="00C338D4" w:rsidRDefault="00C338D4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7922E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DA3C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F3FC60" w14:textId="77777777" w:rsidR="00C338D4" w:rsidRPr="0089508D" w:rsidRDefault="00C338D4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2F7306A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52408984" w:rsidR="002979C6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人工智慧應用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43FE64EC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CD9ACDB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5C93DCD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454BF35" w14:textId="161045BB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高等演算法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38370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1A33100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C9BAEB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8A2A3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E81B546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43B0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9A4CF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A45931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00E6B6F4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60F2897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E95120D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E27DD2" w14:textId="4F1952B6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701E04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06728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86400B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F7BCF8F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BD67698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0704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0ED9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17E63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26E5DEFA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09C50E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D976E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B2C345" w14:textId="30D88495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演算法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FFA21F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9F673F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CAFBF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C31A9B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847DF84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69A3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83A7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327CA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23B0BB8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922426A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25AD79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20E8CA8" w14:textId="0AC8EECA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機器學習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336F51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E64D74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DA2D466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ABB033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377AE6C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B43B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1C58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D4BF0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1421AC2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7556CC9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33B5AD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7190C2D" w14:textId="4CC4BE61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離散數學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6F4EFE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DA4CE7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69222C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F4DA4F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0BF05DA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05FC6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71821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E584B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6A8BA0E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85515A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68EA9E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A191CAC" w14:textId="19318DAF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APP</w:t>
            </w:r>
            <w:r w:rsidRPr="00C338D4">
              <w:rPr>
                <w:rFonts w:eastAsia="標楷體" w:cs="新細明體" w:hint="eastAsia"/>
                <w:color w:val="000000"/>
                <w:kern w:val="0"/>
              </w:rPr>
              <w:t>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06DC1D5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B1EFEF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E4E585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EA034D6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317BBCD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C7AF1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556B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ECFBF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65BCC3C8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0810759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1039016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0BB8305" w14:textId="21FD4132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人工智慧與機器學習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E274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2561ED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CEB1485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17F257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5CDC091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14F3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06CF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99FE4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1398545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415F2E6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9142FE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67F9727" w14:textId="1EC8F53D" w:rsidR="00C338D4" w:rsidRP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高等演算法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D676E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99C5D8D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BDB7B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F3D20D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7210D7B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EDE75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8FFE0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FD184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2FB509D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8A4F510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B5A520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30A05CC" w14:textId="0C0FC4B6" w:rsidR="00C338D4" w:rsidRP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物件導向分析與設計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28D5DD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455EF2D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FC564A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2B3CD5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6DA2926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971C5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E59AD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0303C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4561EEA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A60E534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45EED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FE82D48" w14:textId="51A25789" w:rsidR="00C338D4" w:rsidRP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物件導向程式設計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91DFD11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E82742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DAFDDF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EE3B4C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09B4B41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B3FD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FAD4D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084C3F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6D7B8BD4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939660A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A0C6BA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98B5762" w14:textId="69918684" w:rsidR="00C338D4" w:rsidRP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軟體工程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1A449C1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6AE5465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8E8741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8BA888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71535CF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DFCA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32E5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65DA7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A6925BC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476F7A3B" w:rsidR="008D05CC" w:rsidRPr="007E25C0" w:rsidRDefault="00C338D4" w:rsidP="00C338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38D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資料表示、處理及分析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/6</w:t>
            </w:r>
            <w:r w:rsidR="00312D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0A5E0B77" w:rsidR="008D05CC" w:rsidRPr="0089508D" w:rsidRDefault="004B721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46301A44" w:rsidR="008D05CC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資料結構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75AE117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3D7A233E" w:rsidR="008D05CC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多媒體資料庫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53B20914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2D5CE0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350EBB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270C737" w14:textId="0ECCADE2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通訊系統與實作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B97781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CE73F3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E71A6B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915334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D5D66F0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E2D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57A9F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3DECC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630BE5D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7D26EA7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EEBC3B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BF8B5C" w14:textId="219E6479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資料庫系統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052206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9B1593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3B99337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15169D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B56342C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C5860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7186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F102F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2AEEBE2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859018B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99D0B1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8C0144E" w14:textId="1D13DA1E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資料庫程式設計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BD7B3C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D19938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93E0DB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CA0231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66F9A8D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8E1AD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6642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7C9F0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7517765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79D86EC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14DCABF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067F861" w14:textId="15956C5E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資料探勘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FB03F70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77E66E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73DC0FE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721C8C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61F974F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B3ED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F593F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5FB10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3DABA14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F2D77ED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E5EA3A6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FB90E5E" w14:textId="0B1207A2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影像處理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968F7C0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AF5652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336724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ACB7B0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B3B2524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CBB0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F08E6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B56335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60B826A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6A4C721B" w:rsidR="008D05CC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影像處理實務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69474FE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B854D6D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3F82AF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295DDF6" w14:textId="47D7510A" w:rsidR="00C338D4" w:rsidRP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數位系統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A710D17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E102CC1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D91DCA1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FC9D146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C6E3A88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82D8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8524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C8BEA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583D3634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8E4E2AC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FD89BF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3E4A834" w14:textId="59CD1142" w:rsidR="00C338D4" w:rsidRP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數位訊號處理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615995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5A7D519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2A7190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F778EE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8B16B89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7552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A0EE8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EAC966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3425940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E5071CD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F2AA26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1A46C6F" w14:textId="1DDACAAD" w:rsidR="00C338D4" w:rsidRP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多媒體資料庫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BE0A83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4A1B07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9FC0D36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593C91B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6C749" w14:textId="77777777" w:rsidR="00C338D4" w:rsidRDefault="00C338D4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7F104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61AD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8FA123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344E6E8" w14:textId="77777777" w:rsidTr="00C338D4">
        <w:trPr>
          <w:trHeight w:val="70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791BF3D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6261D3" w14:textId="0E5D8EE4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24FAD3F" w14:textId="422FD4AD" w:rsidR="008D05CC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資料探勘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5B642AC" w14:textId="5C975E49" w:rsidR="008D05CC" w:rsidRP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5C2892D4" w14:textId="35677244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B95C0C2" w14:textId="6A4A09D0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5B10A1F9" w14:textId="18D624AF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822C2F2" w14:textId="2E3DEDBD" w:rsidR="008D05CC" w:rsidRPr="00E40A7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908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FA534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317AE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338D4" w:rsidRPr="00E01852" w14:paraId="55BBF921" w14:textId="77777777" w:rsidTr="008D05CC">
        <w:trPr>
          <w:trHeight w:val="720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8591ADA" w14:textId="77777777" w:rsidR="00C338D4" w:rsidRPr="0020311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D680352" w14:textId="77777777" w:rsid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5450BB" w14:textId="76642821" w:rsid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338D4">
              <w:rPr>
                <w:rFonts w:eastAsia="標楷體" w:cs="新細明體" w:hint="eastAsia"/>
                <w:color w:val="000000"/>
                <w:kern w:val="0"/>
              </w:rPr>
              <w:t>影像處理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thickThinSmallGap" w:sz="18" w:space="0" w:color="auto"/>
            </w:tcBorders>
            <w:noWrap/>
            <w:vAlign w:val="center"/>
          </w:tcPr>
          <w:p w14:paraId="1FA9FE29" w14:textId="77777777" w:rsidR="00C338D4" w:rsidRPr="008D05CC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thickThinSmallGap" w:sz="18" w:space="0" w:color="auto"/>
            </w:tcBorders>
            <w:noWrap/>
            <w:vAlign w:val="center"/>
          </w:tcPr>
          <w:p w14:paraId="578837C5" w14:textId="77777777" w:rsid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noWrap/>
            <w:vAlign w:val="center"/>
          </w:tcPr>
          <w:p w14:paraId="1FD06858" w14:textId="77777777" w:rsid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noWrap/>
            <w:vAlign w:val="center"/>
          </w:tcPr>
          <w:p w14:paraId="193FC167" w14:textId="77777777" w:rsidR="00C338D4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thickThinSmallGap" w:sz="18" w:space="0" w:color="auto"/>
              <w:right w:val="thickThinSmallGap" w:sz="18" w:space="0" w:color="auto"/>
            </w:tcBorders>
            <w:noWrap/>
            <w:vAlign w:val="center"/>
          </w:tcPr>
          <w:p w14:paraId="3DEB4032" w14:textId="77777777" w:rsidR="00C338D4" w:rsidRPr="00E40A77" w:rsidRDefault="00C338D4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050A855A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AA703C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8A0A3E2" w14:textId="77777777" w:rsidR="00C338D4" w:rsidRPr="0089508D" w:rsidRDefault="00C338D4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689330A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1AB10AD8" w:rsidR="000F10A7" w:rsidRPr="007E25C0" w:rsidRDefault="00C338D4" w:rsidP="008D05C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38D4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系統平台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/15</w:t>
            </w:r>
            <w:r w:rsidR="00312D1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54EA7C2B" w:rsidR="000F10A7" w:rsidRPr="000F10A7" w:rsidRDefault="004B721F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學分</w:t>
            </w:r>
            <w:bookmarkStart w:id="0" w:name="_GoBack"/>
            <w:bookmarkEnd w:id="0"/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71A6784E" w:rsidR="000F10A7" w:rsidRDefault="00802A2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02A2D">
              <w:rPr>
                <w:rFonts w:eastAsia="標楷體" w:cs="新細明體" w:hint="eastAsia"/>
                <w:color w:val="000000"/>
                <w:kern w:val="0"/>
              </w:rPr>
              <w:t>作業系統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7D99095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0F10A7" w:rsidRPr="00590972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056C2C91" w:rsidR="000F10A7" w:rsidRPr="009F4E1A" w:rsidRDefault="00802A2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02A2D">
              <w:rPr>
                <w:rFonts w:eastAsia="標楷體" w:cs="新細明體" w:hint="eastAsia"/>
                <w:color w:val="000000"/>
                <w:kern w:val="0"/>
              </w:rPr>
              <w:t>計算機組織與結構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27C8096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4DB7CA61" w:rsidR="000F10A7" w:rsidRDefault="00802A2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02A2D">
              <w:rPr>
                <w:rFonts w:eastAsia="標楷體" w:cs="新細明體" w:hint="eastAsia"/>
                <w:color w:val="000000"/>
                <w:kern w:val="0"/>
              </w:rPr>
              <w:t>計算機概論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B37499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1E388173" w:rsidR="000F10A7" w:rsidRDefault="00802A2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02A2D">
              <w:rPr>
                <w:rFonts w:eastAsia="標楷體" w:cs="新細明體" w:hint="eastAsia"/>
                <w:color w:val="000000"/>
                <w:kern w:val="0"/>
              </w:rPr>
              <w:t>微處理機系統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1A6200C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3F63E0DF" w:rsidR="000F10A7" w:rsidRDefault="00802A2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02A2D">
              <w:rPr>
                <w:rFonts w:eastAsia="標楷體" w:cs="新細明體" w:hint="eastAsia"/>
                <w:color w:val="000000"/>
                <w:kern w:val="0"/>
              </w:rPr>
              <w:t>嵌入式系統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4402290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5396318B" w:rsidR="000F10A7" w:rsidRDefault="00802A2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02A2D">
              <w:rPr>
                <w:rFonts w:eastAsia="標楷體" w:cs="新細明體" w:hint="eastAsia"/>
                <w:color w:val="000000"/>
                <w:kern w:val="0"/>
              </w:rPr>
              <w:t>無線網路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41BB2C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7C0C23" w14:textId="0D8A2A5F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1578DE5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41EE67" w14:textId="06A62FEF" w:rsidR="000F10A7" w:rsidRDefault="00802A2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02A2D">
              <w:rPr>
                <w:rFonts w:eastAsia="標楷體" w:cs="新細明體" w:hint="eastAsia"/>
                <w:color w:val="000000"/>
                <w:kern w:val="0"/>
              </w:rPr>
              <w:t>電子電路與實作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460DA1D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CFFBB58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60615A6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32B356A5" w:rsidR="000F10A7" w:rsidRDefault="00802A2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02A2D">
              <w:rPr>
                <w:rFonts w:eastAsia="標楷體" w:cs="新細明體" w:hint="eastAsia"/>
                <w:color w:val="000000"/>
                <w:kern w:val="0"/>
              </w:rPr>
              <w:t>電腦網路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123C6D2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78BA9" w14:textId="5E44D8C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83AD05" w14:textId="682610E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773B8D9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F93FEA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159B0B" w14:textId="11D684C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542AF6C7" w:rsidR="000F10A7" w:rsidRDefault="00802A2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802A2D">
              <w:rPr>
                <w:rFonts w:eastAsia="標楷體" w:cs="新細明體" w:hint="eastAsia"/>
                <w:color w:val="000000"/>
                <w:kern w:val="0"/>
              </w:rPr>
              <w:t>數位邏輯設計與實作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476D0A2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9CD7AA" w14:textId="3826E6B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E3DE96" w14:textId="5FAA711B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B103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B103A" w:rsidRPr="00BB103A" w:rsidRDefault="00BB103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53C2C54A" w:rsidR="00AA3CC7" w:rsidRPr="00312D16" w:rsidRDefault="00312D16" w:rsidP="00817889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12D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51A85B9F" w14:textId="093A79FD" w:rsidR="00312D16" w:rsidRPr="00312D16" w:rsidRDefault="00312D16" w:rsidP="00F63450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12D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應修畢最低總學分數38學分（含），需符合各課程類別最低學分數規定，其餘學分自由選修。</w:t>
            </w:r>
          </w:p>
          <w:p w14:paraId="42CFBC73" w14:textId="77777777" w:rsidR="00312D16" w:rsidRPr="00312D16" w:rsidRDefault="00312D16" w:rsidP="00312D16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12D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(1)科技領域核心課程須達2學分。</w:t>
            </w:r>
          </w:p>
          <w:p w14:paraId="367D71E0" w14:textId="77777777" w:rsidR="00312D16" w:rsidRPr="00312D16" w:rsidRDefault="00312D16" w:rsidP="00312D16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12D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(2)演算法與程式設計須達15學分。</w:t>
            </w:r>
          </w:p>
          <w:p w14:paraId="05868003" w14:textId="77777777" w:rsidR="00312D16" w:rsidRPr="00312D16" w:rsidRDefault="00312D16" w:rsidP="00312D16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12D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(3)資料表示、處理及分析須達6學分。</w:t>
            </w:r>
          </w:p>
          <w:p w14:paraId="00C68576" w14:textId="13E99A35" w:rsidR="000F10A7" w:rsidRPr="00AA3CC7" w:rsidRDefault="00312D16" w:rsidP="00312D16">
            <w:pPr>
              <w:pStyle w:val="aa"/>
              <w:widowControl/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12D16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(4)系統平台須達15學分。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F39" w14:textId="77777777" w:rsidR="00D962D0" w:rsidRDefault="00D962D0" w:rsidP="005A347C">
      <w:r>
        <w:separator/>
      </w:r>
    </w:p>
  </w:endnote>
  <w:endnote w:type="continuationSeparator" w:id="0">
    <w:p w14:paraId="17F7E0EB" w14:textId="77777777" w:rsidR="00D962D0" w:rsidRDefault="00D962D0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2FBE" w14:textId="77777777" w:rsidR="00D962D0" w:rsidRDefault="00D962D0" w:rsidP="005A347C">
      <w:r>
        <w:separator/>
      </w:r>
    </w:p>
  </w:footnote>
  <w:footnote w:type="continuationSeparator" w:id="0">
    <w:p w14:paraId="53734ADC" w14:textId="77777777" w:rsidR="00D962D0" w:rsidRDefault="00D962D0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46CC5FE0"/>
    <w:lvl w:ilvl="0" w:tplc="96B063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203117"/>
    <w:rsid w:val="00274FA3"/>
    <w:rsid w:val="002979C6"/>
    <w:rsid w:val="0030013C"/>
    <w:rsid w:val="00312D16"/>
    <w:rsid w:val="003161A2"/>
    <w:rsid w:val="00337A59"/>
    <w:rsid w:val="00344D73"/>
    <w:rsid w:val="00355FE8"/>
    <w:rsid w:val="003726AA"/>
    <w:rsid w:val="004750CD"/>
    <w:rsid w:val="004B721F"/>
    <w:rsid w:val="004D1B25"/>
    <w:rsid w:val="00590972"/>
    <w:rsid w:val="005A2F04"/>
    <w:rsid w:val="005A347C"/>
    <w:rsid w:val="005A4F4F"/>
    <w:rsid w:val="005E30B8"/>
    <w:rsid w:val="005F479B"/>
    <w:rsid w:val="00670278"/>
    <w:rsid w:val="006D5D30"/>
    <w:rsid w:val="006E38FC"/>
    <w:rsid w:val="00737643"/>
    <w:rsid w:val="00740A66"/>
    <w:rsid w:val="00767C9D"/>
    <w:rsid w:val="00770DB5"/>
    <w:rsid w:val="0078485C"/>
    <w:rsid w:val="007E25C0"/>
    <w:rsid w:val="00802A2D"/>
    <w:rsid w:val="00825A0A"/>
    <w:rsid w:val="008300E8"/>
    <w:rsid w:val="00837DA2"/>
    <w:rsid w:val="00856EF1"/>
    <w:rsid w:val="00876667"/>
    <w:rsid w:val="00880CB9"/>
    <w:rsid w:val="008D05CC"/>
    <w:rsid w:val="00907621"/>
    <w:rsid w:val="009F4E1A"/>
    <w:rsid w:val="00A16973"/>
    <w:rsid w:val="00AA3CC7"/>
    <w:rsid w:val="00AB6C34"/>
    <w:rsid w:val="00AC5562"/>
    <w:rsid w:val="00B042A4"/>
    <w:rsid w:val="00B36C46"/>
    <w:rsid w:val="00B60C2E"/>
    <w:rsid w:val="00B804DF"/>
    <w:rsid w:val="00B8089A"/>
    <w:rsid w:val="00B96F15"/>
    <w:rsid w:val="00BB103A"/>
    <w:rsid w:val="00BF44DC"/>
    <w:rsid w:val="00C338D4"/>
    <w:rsid w:val="00CE167F"/>
    <w:rsid w:val="00D06076"/>
    <w:rsid w:val="00D9187D"/>
    <w:rsid w:val="00D9208E"/>
    <w:rsid w:val="00D962D0"/>
    <w:rsid w:val="00D96ED3"/>
    <w:rsid w:val="00DA17AD"/>
    <w:rsid w:val="00DC64D8"/>
    <w:rsid w:val="00DE7058"/>
    <w:rsid w:val="00E4753D"/>
    <w:rsid w:val="00E561F5"/>
    <w:rsid w:val="00E84B5D"/>
    <w:rsid w:val="00F4678A"/>
    <w:rsid w:val="00F82113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39A97C"/>
  <w15:docId w15:val="{5B4A83AB-B8CC-4304-B093-7C687405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B97E-9159-45AF-82F0-EF548D74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778</Words>
  <Characters>603</Characters>
  <Application>Microsoft Office Word</Application>
  <DocSecurity>0</DocSecurity>
  <Lines>5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6</cp:revision>
  <cp:lastPrinted>2019-11-06T04:13:00Z</cp:lastPrinted>
  <dcterms:created xsi:type="dcterms:W3CDTF">2020-10-27T06:48:00Z</dcterms:created>
  <dcterms:modified xsi:type="dcterms:W3CDTF">2020-11-03T10:34:00Z</dcterms:modified>
</cp:coreProperties>
</file>